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6CA4" w14:textId="77777777" w:rsidR="008725CD" w:rsidRPr="005E5E80" w:rsidRDefault="008725CD" w:rsidP="008725CD">
      <w:pPr>
        <w:tabs>
          <w:tab w:val="left" w:pos="5325"/>
        </w:tabs>
        <w:suppressAutoHyphens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ab/>
      </w:r>
    </w:p>
    <w:p w14:paraId="6D42CF2B" w14:textId="77777777" w:rsidR="008725CD" w:rsidRPr="005E5E80" w:rsidRDefault="008725CD" w:rsidP="008725CD">
      <w:pPr>
        <w:suppressAutoHyphens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</w:p>
    <w:p w14:paraId="1312552E" w14:textId="77777777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  <w:r w:rsidRPr="005E5E80">
        <w:rPr>
          <w:rFonts w:ascii="Cambria" w:hAnsi="Cambria"/>
          <w:b/>
          <w:sz w:val="24"/>
          <w:szCs w:val="24"/>
        </w:rPr>
        <w:t>JEDINSVENI</w:t>
      </w:r>
      <w:r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Pr="005E5E80">
        <w:rPr>
          <w:rFonts w:ascii="Cambria" w:hAnsi="Cambria"/>
          <w:b/>
          <w:sz w:val="24"/>
          <w:szCs w:val="24"/>
        </w:rPr>
        <w:t>DOKUMENT</w:t>
      </w:r>
      <w:r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Pr="005E5E80">
        <w:rPr>
          <w:rFonts w:ascii="Cambria" w:hAnsi="Cambria"/>
          <w:b/>
          <w:sz w:val="24"/>
          <w:szCs w:val="24"/>
        </w:rPr>
        <w:t>USLOVA</w:t>
      </w:r>
    </w:p>
    <w:p w14:paraId="415A8866" w14:textId="11684AC1" w:rsidR="00850E4B" w:rsidRPr="005E5E80" w:rsidRDefault="008952A1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  <w:proofErr w:type="spellStart"/>
      <w:r w:rsidRPr="005E5E80">
        <w:rPr>
          <w:rFonts w:ascii="Cambria" w:hAnsi="Cambria"/>
          <w:b/>
          <w:sz w:val="24"/>
          <w:szCs w:val="24"/>
        </w:rPr>
        <w:t>Privrednik</w:t>
      </w:r>
      <w:proofErr w:type="spellEnd"/>
      <w:r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Pr="005E5E80">
        <w:rPr>
          <w:rFonts w:ascii="Cambria" w:hAnsi="Cambria"/>
          <w:b/>
          <w:sz w:val="24"/>
          <w:szCs w:val="24"/>
        </w:rPr>
        <w:t>mora</w:t>
      </w:r>
      <w:r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Pr="005E5E80">
        <w:rPr>
          <w:rFonts w:ascii="Cambria" w:hAnsi="Cambria"/>
          <w:b/>
          <w:sz w:val="24"/>
          <w:szCs w:val="24"/>
        </w:rPr>
        <w:t>unijeti</w:t>
      </w:r>
      <w:proofErr w:type="spellEnd"/>
      <w:r w:rsidRPr="005E5E80">
        <w:rPr>
          <w:rFonts w:ascii="Cambria" w:hAnsi="Cambria"/>
          <w:b/>
          <w:sz w:val="24"/>
          <w:szCs w:val="24"/>
          <w:lang w:val="sr-Latn-ME"/>
        </w:rPr>
        <w:t xml:space="preserve"> s</w:t>
      </w:r>
      <w:r w:rsidR="00850E4B" w:rsidRPr="005E5E80">
        <w:rPr>
          <w:rFonts w:ascii="Cambria" w:hAnsi="Cambria"/>
          <w:b/>
          <w:sz w:val="24"/>
          <w:szCs w:val="24"/>
        </w:rPr>
        <w:t>ve</w:t>
      </w:r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potrebne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informacije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, </w:t>
      </w:r>
      <w:r w:rsidRPr="005E5E80">
        <w:rPr>
          <w:rFonts w:ascii="Cambria" w:hAnsi="Cambria"/>
          <w:b/>
          <w:sz w:val="24"/>
          <w:szCs w:val="24"/>
          <w:lang w:val="sr-Latn-ME"/>
        </w:rPr>
        <w:t xml:space="preserve">osim 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tamo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gdje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="00850E4B" w:rsidRPr="005E5E80">
        <w:rPr>
          <w:rFonts w:ascii="Cambria" w:hAnsi="Cambria"/>
          <w:b/>
          <w:sz w:val="24"/>
          <w:szCs w:val="24"/>
        </w:rPr>
        <w:t>je</w:t>
      </w:r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="00850E4B" w:rsidRPr="005E5E80">
        <w:rPr>
          <w:rFonts w:ascii="Cambria" w:hAnsi="Cambria"/>
          <w:b/>
          <w:sz w:val="24"/>
          <w:szCs w:val="24"/>
        </w:rPr>
        <w:t>to</w:t>
      </w:r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izri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>č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ito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nazna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>č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eno</w:t>
      </w:r>
      <w:proofErr w:type="spellEnd"/>
    </w:p>
    <w:p w14:paraId="7CD814C5" w14:textId="213E6F7C" w:rsidR="008952A1" w:rsidRPr="005E5E80" w:rsidRDefault="008952A1" w:rsidP="00850E4B">
      <w:pPr>
        <w:jc w:val="center"/>
        <w:rPr>
          <w:rFonts w:ascii="Cambria" w:hAnsi="Cambria"/>
          <w:b/>
          <w:sz w:val="24"/>
          <w:szCs w:val="24"/>
        </w:rPr>
      </w:pPr>
    </w:p>
    <w:p w14:paraId="7347A9FB" w14:textId="77777777" w:rsidR="00046840" w:rsidRPr="005E5E80" w:rsidRDefault="00046840" w:rsidP="00850E4B">
      <w:pPr>
        <w:jc w:val="center"/>
        <w:rPr>
          <w:rFonts w:ascii="Cambria" w:hAnsi="Cambria"/>
          <w:b/>
          <w:sz w:val="24"/>
          <w:szCs w:val="24"/>
        </w:rPr>
      </w:pPr>
    </w:p>
    <w:p w14:paraId="492F7DDB" w14:textId="30CE7E82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</w:rPr>
      </w:pPr>
      <w:r w:rsidRPr="005E5E80">
        <w:rPr>
          <w:rFonts w:ascii="Cambria" w:hAnsi="Cambria"/>
          <w:b/>
          <w:sz w:val="24"/>
          <w:szCs w:val="24"/>
        </w:rPr>
        <w:t>I DIO</w:t>
      </w:r>
    </w:p>
    <w:p w14:paraId="3DFC1B5E" w14:textId="049DECD5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</w:rPr>
      </w:pPr>
      <w:r w:rsidRPr="005E5E80">
        <w:rPr>
          <w:rFonts w:ascii="Cambria" w:hAnsi="Cambria"/>
          <w:b/>
          <w:sz w:val="24"/>
          <w:szCs w:val="24"/>
        </w:rPr>
        <w:t xml:space="preserve">INFORMACIJE O </w:t>
      </w:r>
      <w:r w:rsidR="004D5D05" w:rsidRPr="005E5E80">
        <w:rPr>
          <w:rFonts w:ascii="Cambria" w:hAnsi="Cambria"/>
          <w:b/>
          <w:sz w:val="24"/>
          <w:szCs w:val="24"/>
        </w:rPr>
        <w:t>SPONZORSTVU</w:t>
      </w:r>
    </w:p>
    <w:p w14:paraId="0BB2B2B4" w14:textId="77777777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850E4B" w:rsidRPr="005E5E80" w14:paraId="5F843D49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56CA" w14:textId="77777777" w:rsidR="00850E4B" w:rsidRPr="005E5E80" w:rsidRDefault="00850E4B" w:rsidP="005D2DCE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E5E80">
              <w:rPr>
                <w:rFonts w:ascii="Cambria" w:hAnsi="Cambria"/>
                <w:b/>
                <w:sz w:val="24"/>
                <w:szCs w:val="24"/>
              </w:rPr>
              <w:t>Lični podaci Naručioca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7473" w14:textId="77777777" w:rsidR="00850E4B" w:rsidRPr="005E5E80" w:rsidRDefault="00850E4B" w:rsidP="005D2DCE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E5E80">
              <w:rPr>
                <w:rFonts w:ascii="Cambria" w:hAnsi="Cambria"/>
                <w:b/>
                <w:sz w:val="24"/>
                <w:szCs w:val="24"/>
              </w:rPr>
              <w:t>Odgovor:</w:t>
            </w:r>
          </w:p>
        </w:tc>
      </w:tr>
      <w:tr w:rsidR="00850E4B" w:rsidRPr="005E5E80" w14:paraId="079B25C6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0DBB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 xml:space="preserve">Ime: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B493" w14:textId="77777777" w:rsidR="00850E4B" w:rsidRPr="005E5E80" w:rsidRDefault="00850E4B" w:rsidP="005D2DCE">
            <w:pPr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5E5E80">
              <w:rPr>
                <w:rFonts w:ascii="Cambria" w:eastAsia="Arial Unicode MS" w:hAnsi="Cambria" w:cs="Arial Unicode MS"/>
                <w:sz w:val="24"/>
                <w:szCs w:val="24"/>
              </w:rPr>
              <w:t>Ambasada Italije u Podgorici</w:t>
            </w:r>
          </w:p>
        </w:tc>
      </w:tr>
      <w:tr w:rsidR="00850E4B" w:rsidRPr="00164F27" w14:paraId="5B3470A6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E383" w14:textId="1A885489" w:rsidR="00850E4B" w:rsidRPr="005E5E80" w:rsidRDefault="00850E4B" w:rsidP="004D5D05">
            <w:pPr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Naziv i</w:t>
            </w:r>
            <w:r w:rsidR="004D5D05" w:rsidRPr="005E5E80">
              <w:rPr>
                <w:rFonts w:ascii="Cambria" w:hAnsi="Cambria"/>
                <w:sz w:val="24"/>
                <w:szCs w:val="24"/>
              </w:rPr>
              <w:t>li</w:t>
            </w:r>
            <w:r w:rsidRPr="005E5E80">
              <w:rPr>
                <w:rFonts w:ascii="Cambria" w:hAnsi="Cambria"/>
                <w:sz w:val="24"/>
                <w:szCs w:val="24"/>
              </w:rPr>
              <w:t xml:space="preserve"> kratki opis </w:t>
            </w:r>
            <w:r w:rsidR="004D5D05" w:rsidRPr="005E5E80">
              <w:rPr>
                <w:rFonts w:ascii="Cambria" w:hAnsi="Cambria"/>
                <w:sz w:val="24"/>
                <w:szCs w:val="24"/>
              </w:rPr>
              <w:t>sponzorstva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F679" w14:textId="01D15C46" w:rsidR="0026648E" w:rsidRPr="005E5E80" w:rsidRDefault="00307524" w:rsidP="005D2DCE">
            <w:pPr>
              <w:jc w:val="both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307524">
              <w:rPr>
                <w:rFonts w:ascii="Cambria" w:hAnsi="Cambria"/>
                <w:sz w:val="24"/>
                <w:szCs w:val="24"/>
              </w:rPr>
              <w:t>Sponzorisanje aktivnosti organizovanih povodom Dana državn</w:t>
            </w:r>
            <w:r>
              <w:rPr>
                <w:rFonts w:ascii="Cambria" w:hAnsi="Cambria"/>
                <w:sz w:val="24"/>
                <w:szCs w:val="24"/>
              </w:rPr>
              <w:t>o</w:t>
            </w:r>
            <w:r w:rsidRPr="00307524">
              <w:rPr>
                <w:rFonts w:ascii="Cambria" w:hAnsi="Cambria"/>
                <w:sz w:val="24"/>
                <w:szCs w:val="24"/>
              </w:rPr>
              <w:t xml:space="preserve">sti Italije 2026. </w:t>
            </w:r>
            <w:r>
              <w:rPr>
                <w:rFonts w:ascii="Cambria" w:hAnsi="Cambria"/>
                <w:sz w:val="24"/>
                <w:szCs w:val="24"/>
              </w:rPr>
              <w:t>g</w:t>
            </w:r>
            <w:r w:rsidRPr="00307524">
              <w:rPr>
                <w:rFonts w:ascii="Cambria" w:hAnsi="Cambria"/>
                <w:sz w:val="24"/>
                <w:szCs w:val="24"/>
              </w:rPr>
              <w:t xml:space="preserve">odine i eventualnih drugih događaja iz integrisanog programa promocije Ambasade </w:t>
            </w:r>
            <w:r>
              <w:rPr>
                <w:rFonts w:ascii="Cambria" w:hAnsi="Cambria"/>
                <w:sz w:val="24"/>
                <w:szCs w:val="24"/>
              </w:rPr>
              <w:t>I</w:t>
            </w:r>
            <w:r w:rsidRPr="00307524">
              <w:rPr>
                <w:rFonts w:ascii="Cambria" w:hAnsi="Cambria"/>
                <w:sz w:val="24"/>
                <w:szCs w:val="24"/>
              </w:rPr>
              <w:t>talije u Crnoj Gori</w:t>
            </w:r>
            <w:r w:rsidRPr="00307524">
              <w:rPr>
                <w:rFonts w:ascii="Cambria" w:hAnsi="Cambria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3F4A97" w:rsidRPr="005E5E80" w14:paraId="19F08504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33B" w14:textId="46A53D68" w:rsidR="003F4A97" w:rsidRPr="005E5E80" w:rsidRDefault="003F4A97" w:rsidP="004D5D05">
            <w:pPr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Identifikacioni broj tendera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3186" w14:textId="77777777" w:rsidR="003F4A97" w:rsidRPr="005E5E80" w:rsidRDefault="003F4A97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CIG</w:t>
            </w:r>
          </w:p>
          <w:p w14:paraId="5081ADAC" w14:textId="7E5DCDEE" w:rsidR="0026648E" w:rsidRPr="005E5E80" w:rsidRDefault="0026648E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0EF6C10" w14:textId="7ED59301" w:rsidR="00046840" w:rsidRDefault="00046840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6275968E" w14:textId="77777777" w:rsidR="005E5E80" w:rsidRPr="005E5E80" w:rsidRDefault="005E5E80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5A0E5DE7" w14:textId="7435439A" w:rsidR="00780963" w:rsidRPr="005E5E80" w:rsidRDefault="00850E4B" w:rsidP="00850E4B">
      <w:pPr>
        <w:jc w:val="center"/>
        <w:rPr>
          <w:rFonts w:ascii="Cambria" w:hAnsi="Cambria"/>
          <w:b/>
          <w:sz w:val="24"/>
          <w:szCs w:val="24"/>
        </w:rPr>
      </w:pPr>
      <w:r w:rsidRPr="005E5E80">
        <w:rPr>
          <w:rFonts w:ascii="Cambria" w:hAnsi="Cambria"/>
          <w:b/>
          <w:sz w:val="24"/>
          <w:szCs w:val="24"/>
        </w:rPr>
        <w:t xml:space="preserve">II DIO </w:t>
      </w:r>
    </w:p>
    <w:p w14:paraId="55457D33" w14:textId="6B709B9A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</w:rPr>
      </w:pPr>
      <w:r w:rsidRPr="005E5E80">
        <w:rPr>
          <w:rFonts w:ascii="Cambria" w:hAnsi="Cambria"/>
          <w:b/>
          <w:sz w:val="24"/>
          <w:szCs w:val="24"/>
        </w:rPr>
        <w:t xml:space="preserve">INFORMACIJE O </w:t>
      </w:r>
      <w:r w:rsidR="004D5D05" w:rsidRPr="005E5E80">
        <w:rPr>
          <w:rFonts w:ascii="Cambria" w:hAnsi="Cambria"/>
          <w:b/>
          <w:sz w:val="24"/>
          <w:szCs w:val="24"/>
        </w:rPr>
        <w:t>PRIVREDNIKU</w:t>
      </w:r>
    </w:p>
    <w:p w14:paraId="65E0E62A" w14:textId="77777777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850E4B" w:rsidRPr="005E5E80" w14:paraId="6E082D44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D4E3" w14:textId="77777777" w:rsidR="00850E4B" w:rsidRPr="005E5E80" w:rsidRDefault="00850E4B" w:rsidP="005D2DCE">
            <w:pPr>
              <w:rPr>
                <w:rFonts w:ascii="Cambria" w:hAnsi="Cambria"/>
                <w:b/>
                <w:sz w:val="24"/>
                <w:szCs w:val="24"/>
              </w:rPr>
            </w:pPr>
            <w:r w:rsidRPr="005E5E80">
              <w:rPr>
                <w:rFonts w:ascii="Cambria" w:hAnsi="Cambria"/>
                <w:b/>
                <w:sz w:val="24"/>
                <w:szCs w:val="24"/>
              </w:rPr>
              <w:t xml:space="preserve">A.Lični podaci privrednika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FD6D" w14:textId="77777777" w:rsidR="00850E4B" w:rsidRPr="005E5E80" w:rsidRDefault="00850E4B" w:rsidP="005D2DCE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E5E80">
              <w:rPr>
                <w:rFonts w:ascii="Cambria" w:hAnsi="Cambria"/>
                <w:b/>
                <w:sz w:val="24"/>
                <w:szCs w:val="24"/>
              </w:rPr>
              <w:t>Odgovor:</w:t>
            </w:r>
          </w:p>
        </w:tc>
      </w:tr>
      <w:tr w:rsidR="00850E4B" w:rsidRPr="005E5E80" w14:paraId="36E597EB" w14:textId="77777777" w:rsidTr="005D2DCE">
        <w:trPr>
          <w:trHeight w:val="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6E7B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Naziv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A5C" w14:textId="77777777" w:rsidR="00850E4B" w:rsidRPr="005E5E80" w:rsidRDefault="00850E4B" w:rsidP="005D2DC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50E4B" w:rsidRPr="005E5E80" w14:paraId="68383065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ECD0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Nacionalni identifikacioni broj, ukoliko je predviđen/ JMBG, PDV, registracija, itd...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A441" w14:textId="77777777" w:rsidR="00850E4B" w:rsidRPr="005E5E80" w:rsidRDefault="00850E4B" w:rsidP="005D2DC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50E4B" w:rsidRPr="005E5E80" w14:paraId="5B81623F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8A47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Poštanska adresa: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9BBC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50E4B" w:rsidRPr="005E5E80" w14:paraId="72FF23B1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FAC2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Kontakt osoba:</w:t>
            </w:r>
          </w:p>
          <w:p w14:paraId="407A9F38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Telefon:</w:t>
            </w:r>
          </w:p>
          <w:p w14:paraId="3B3B10C5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e-mail:</w:t>
            </w:r>
          </w:p>
          <w:p w14:paraId="67072171" w14:textId="77777777" w:rsidR="00850E4B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5E5534E0" w14:textId="77777777" w:rsidR="00307524" w:rsidRPr="005E5E80" w:rsidRDefault="00307524" w:rsidP="0030752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Kontakt osoba:</w:t>
            </w:r>
          </w:p>
          <w:p w14:paraId="05DA6A1E" w14:textId="77777777" w:rsidR="00307524" w:rsidRPr="005E5E80" w:rsidRDefault="00307524" w:rsidP="0030752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Telefon:</w:t>
            </w:r>
          </w:p>
          <w:p w14:paraId="2725B43A" w14:textId="77777777" w:rsidR="00307524" w:rsidRPr="005E5E80" w:rsidRDefault="00307524" w:rsidP="0030752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e-mail:</w:t>
            </w:r>
          </w:p>
          <w:p w14:paraId="63FF1ED8" w14:textId="7298B290" w:rsidR="00307524" w:rsidRPr="005E5E80" w:rsidRDefault="00307524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3709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1092BD2" w14:textId="77777777" w:rsidR="00850E4B" w:rsidRPr="005E5E80" w:rsidRDefault="00850E4B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p w14:paraId="164EC7FA" w14:textId="05201156" w:rsidR="00850E4B" w:rsidRDefault="00850E4B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p w14:paraId="3A45D075" w14:textId="235AE588" w:rsidR="00307524" w:rsidRDefault="00307524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p w14:paraId="712461C1" w14:textId="1BC710AB" w:rsidR="00307524" w:rsidRDefault="00307524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p w14:paraId="3ED724CC" w14:textId="5EAB742F" w:rsidR="00307524" w:rsidRDefault="00307524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p w14:paraId="72951340" w14:textId="5C1078D5" w:rsidR="00307524" w:rsidRDefault="00307524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p w14:paraId="7EF86382" w14:textId="1A0E7428" w:rsidR="00307524" w:rsidRDefault="00307524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p w14:paraId="378AD4CF" w14:textId="6412DE77" w:rsidR="00307524" w:rsidRDefault="00307524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p w14:paraId="42ED7032" w14:textId="29F5F666" w:rsidR="00307524" w:rsidRDefault="00307524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p w14:paraId="5BFA5E6D" w14:textId="2F055E5B" w:rsidR="00307524" w:rsidRDefault="00307524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p w14:paraId="7C018BF7" w14:textId="62638ACC" w:rsidR="00307524" w:rsidRDefault="00307524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p w14:paraId="1FD0AEEB" w14:textId="77777777" w:rsidR="00307524" w:rsidRPr="005E5E80" w:rsidRDefault="00307524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p w14:paraId="675A8999" w14:textId="6A4537A6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7C74D702" w14:textId="5E628BFC" w:rsidR="00780963" w:rsidRDefault="00780963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05A12EAC" w14:textId="13883416" w:rsidR="005E5E80" w:rsidRDefault="005E5E80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6B42DAEC" w14:textId="77777777" w:rsidR="005E5E80" w:rsidRPr="005E5E80" w:rsidRDefault="005E5E80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3A901520" w14:textId="7C114C38" w:rsidR="00136B05" w:rsidRPr="005E5E80" w:rsidRDefault="00136B05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4B210EA7" w14:textId="4E3C08B7" w:rsidR="00780963" w:rsidRPr="005E5E80" w:rsidRDefault="008725CD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III DIO </w:t>
      </w:r>
    </w:p>
    <w:p w14:paraId="00B1D9EB" w14:textId="3651ADC2" w:rsidR="008725CD" w:rsidRPr="005E5E80" w:rsidRDefault="008725CD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RAZLOZI ZA IZUZEĆE</w:t>
      </w:r>
    </w:p>
    <w:p w14:paraId="7683B73A" w14:textId="77777777" w:rsidR="00780963" w:rsidRPr="005E5E80" w:rsidRDefault="00780963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</w:p>
    <w:p w14:paraId="4201CD09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 xml:space="preserve">A: </w:t>
      </w:r>
      <w:proofErr w:type="spellStart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>razlozi</w:t>
      </w:r>
      <w:proofErr w:type="spellEnd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>tiču</w:t>
      </w:r>
      <w:proofErr w:type="spellEnd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>sudskih</w:t>
      </w:r>
      <w:proofErr w:type="spellEnd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>presuda</w:t>
      </w:r>
      <w:proofErr w:type="spellEnd"/>
    </w:p>
    <w:p w14:paraId="5A23A2BE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mogu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učestvovati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selekciji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bili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osuđivani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pravosnažnom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presudom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Italiji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zemlji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odvija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događaj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nudi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sponzorstvo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jednog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više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razloga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: (1)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učestovanje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kriminalnim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organizacijama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; (2)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korupcija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; (3)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prevara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; (4)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teroristički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akti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aktivnosti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povezane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terorističkim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aktima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; (5)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prihoda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proisteklog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kriminalnih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aktivnosti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finansiranje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terorizma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; (6)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maloljetnički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posao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oblici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trgovine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ljudima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: (7)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svako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krivično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djelo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onemogućava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rad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javnoj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administraciji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.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</w:t>
      </w:r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značaja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izuzeće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one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predviđene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italijanskim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zakonom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i:</w:t>
      </w:r>
    </w:p>
    <w:p w14:paraId="24273B7A" w14:textId="77777777" w:rsidR="008725CD" w:rsidRPr="005E5E80" w:rsidRDefault="008725CD" w:rsidP="008725CD">
      <w:pPr>
        <w:pStyle w:val="Paragrafoelenco"/>
        <w:numPr>
          <w:ilvl w:val="0"/>
          <w:numId w:val="5"/>
        </w:numPr>
        <w:spacing w:after="200" w:line="276" w:lineRule="auto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zemljama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članicama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Evropske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navedene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lokalnom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normativom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usvojila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član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57.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Direktive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br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. 2014/24/UE</w:t>
      </w:r>
    </w:p>
    <w:p w14:paraId="102172BE" w14:textId="77777777" w:rsidR="008725CD" w:rsidRPr="005E5E80" w:rsidRDefault="008725CD" w:rsidP="008725CD">
      <w:pPr>
        <w:pStyle w:val="Paragrafoelenco"/>
        <w:numPr>
          <w:ilvl w:val="0"/>
          <w:numId w:val="5"/>
        </w:numPr>
        <w:spacing w:after="200" w:line="276" w:lineRule="auto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zakonima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zemalja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pripadaju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Evropskoj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uniji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čiji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lokalni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krivični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zakoni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sadrže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ekvivalentne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odredbe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.</w:t>
      </w:r>
    </w:p>
    <w:p w14:paraId="6E3B9812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član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njegovih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upravnih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nadzornih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organa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osoba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ovlašćena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zastupanje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odlučivanje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kontrolu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osuđeni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jedno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</w:t>
      </w:r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gore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navedenih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djela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pravosnažnom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presudom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izrečenom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od pet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godina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odnosno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nakon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još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snazi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period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izuzeća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utvrđen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presudom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. </w:t>
      </w:r>
    </w:p>
    <w:p w14:paraId="7F45DB74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B: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razlozi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tiču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plaćanja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poreza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doprinosa</w:t>
      </w:r>
      <w:proofErr w:type="spellEnd"/>
    </w:p>
    <w:p w14:paraId="3600E727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zadovoljio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obaveze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tiču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plaćanja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poreza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taksi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doprinosa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zemlji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ima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sjedište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Italiji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zemlji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odvija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događaj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nudi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sponzorstvo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</w:p>
    <w:p w14:paraId="5BB0A04D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C: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razlozi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tiču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nesolventnosti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konflikta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interesa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profesionalnih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prekršaja</w:t>
      </w:r>
      <w:proofErr w:type="spellEnd"/>
    </w:p>
    <w:p w14:paraId="2202A1B6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1)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prekršio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sopstvenom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saznanju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obaveze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tiču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zdravlja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sigurnosti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radu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odnosno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zaštite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životne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sredine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socijalne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zaštite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zaštite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radu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. </w:t>
      </w:r>
    </w:p>
    <w:p w14:paraId="5A0280A2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2)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nalazi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ni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jednoj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</w:t>
      </w:r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dolje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navedenih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niti je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postupku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utvrđivanja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bilo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od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navedenih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:</w:t>
      </w:r>
    </w:p>
    <w:p w14:paraId="2D0DA590" w14:textId="77777777" w:rsidR="008725CD" w:rsidRPr="005E5E80" w:rsidRDefault="008725CD" w:rsidP="00BC18C1">
      <w:pPr>
        <w:spacing w:after="120" w:line="276" w:lineRule="auto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Bankrot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nelikvidnost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likvidacija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preventivni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sporazum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kreditorima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prinudna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uprava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analogna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situacija</w:t>
      </w:r>
      <w:proofErr w:type="spellEnd"/>
    </w:p>
    <w:p w14:paraId="7F954F90" w14:textId="77777777" w:rsidR="008725CD" w:rsidRPr="005E5E80" w:rsidRDefault="008725CD" w:rsidP="00BC18C1">
      <w:pPr>
        <w:spacing w:after="120" w:line="276" w:lineRule="auto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Prestanak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aktivnosti</w:t>
      </w:r>
      <w:proofErr w:type="spellEnd"/>
    </w:p>
    <w:p w14:paraId="1E1A47BE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3)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okrivljen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teške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profesionalne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prekršaje</w:t>
      </w:r>
      <w:proofErr w:type="spellEnd"/>
    </w:p>
    <w:p w14:paraId="713F0462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4)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potpisao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sporazume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privrednicima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namjerom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lažne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konkurencije</w:t>
      </w:r>
      <w:proofErr w:type="spellEnd"/>
    </w:p>
    <w:p w14:paraId="199824EE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5)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saznanju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postojanja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konflikta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interesa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tiče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njegovog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učešća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tenderskoj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proceduri</w:t>
      </w:r>
      <w:proofErr w:type="spellEnd"/>
    </w:p>
    <w:p w14:paraId="7CCD85B7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6)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njegovo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preduzeće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nijesu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pružali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konsultantske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usluge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izvršiocu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niti su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način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učestvovali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pripremi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procedure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sponzorstvo</w:t>
      </w:r>
      <w:proofErr w:type="spellEnd"/>
    </w:p>
    <w:p w14:paraId="738FB3B7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lastRenderedPageBreak/>
        <w:t>7)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nikada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našao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prijevremeno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prekine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radove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dobio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nekom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od </w:t>
      </w:r>
      <w:proofErr w:type="spellStart"/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prethodnih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javnih</w:t>
      </w:r>
      <w:proofErr w:type="spellEnd"/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tendera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niti mu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već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nametnuta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obaveza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plaćanja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penala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sankcije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vezi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nekog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prethodnog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javnog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tendera</w:t>
      </w:r>
      <w:proofErr w:type="spellEnd"/>
    </w:p>
    <w:p w14:paraId="6AEE6598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8)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potvrđuje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da:</w:t>
      </w:r>
    </w:p>
    <w:p w14:paraId="56BC6AA2" w14:textId="77777777" w:rsidR="008725CD" w:rsidRPr="005E5E80" w:rsidRDefault="008725CD" w:rsidP="00BC18C1">
      <w:pPr>
        <w:spacing w:after="120" w:line="276" w:lineRule="auto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 xml:space="preserve">Nema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tešku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krivicu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zbog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davanja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lažnih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izjava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prilikom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pružanja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traženih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informacija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potrebnih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utvrđivanje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nepostojanja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razloga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izuzeće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pitanju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poštovanja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kriterijuma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selekcije</w:t>
      </w:r>
      <w:proofErr w:type="spellEnd"/>
    </w:p>
    <w:p w14:paraId="1553B0C8" w14:textId="77777777" w:rsidR="008725CD" w:rsidRPr="005E5E80" w:rsidRDefault="008725CD" w:rsidP="00BC18C1">
      <w:pPr>
        <w:spacing w:after="120" w:line="276" w:lineRule="auto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sakrio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takve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informacije</w:t>
      </w:r>
      <w:proofErr w:type="spellEnd"/>
    </w:p>
    <w:p w14:paraId="46B199A9" w14:textId="77777777" w:rsidR="008725CD" w:rsidRPr="005E5E80" w:rsidRDefault="008725CD" w:rsidP="00BC18C1">
      <w:pPr>
        <w:spacing w:after="120" w:line="276" w:lineRule="auto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c)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 xml:space="preserve">Je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stanju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bez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odlaganja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dostavi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dodatnu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dokumentaciju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naručilac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može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zatražiti</w:t>
      </w:r>
      <w:proofErr w:type="spellEnd"/>
    </w:p>
    <w:p w14:paraId="2660BA4B" w14:textId="77777777" w:rsidR="008725CD" w:rsidRPr="005E5E80" w:rsidRDefault="008725CD" w:rsidP="00BC18C1">
      <w:pPr>
        <w:spacing w:after="120" w:line="276" w:lineRule="auto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 xml:space="preserve">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pokušao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neopravdano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utiče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proces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odlučivanja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naručioca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pokušao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pribavi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povjerljive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informacije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mu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mogu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donijeti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neopravdanu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prednost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tokom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tenderske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procedure, te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davao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informacije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dovode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zabludu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mogu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značajno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uticati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odluke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sponzorstvu</w:t>
      </w:r>
      <w:proofErr w:type="spellEnd"/>
    </w:p>
    <w:p w14:paraId="67D7972D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D: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razlozi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izuzeće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predviđeni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italijanskim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zakonom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ekvivalentne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situacije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predviđene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zakonima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zemlje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kojoj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se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odvija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događaj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se nudi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sponzorstvo</w:t>
      </w:r>
      <w:proofErr w:type="spellEnd"/>
    </w:p>
    <w:p w14:paraId="54CF8192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smije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nalaziti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nekoj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</w:t>
      </w:r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sljedećih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:</w:t>
      </w:r>
    </w:p>
    <w:p w14:paraId="37AAB148" w14:textId="29877036" w:rsidR="008725CD" w:rsidRPr="00BC18C1" w:rsidRDefault="008725CD" w:rsidP="00BC18C1">
      <w:pPr>
        <w:pStyle w:val="Paragrafoelenco"/>
        <w:numPr>
          <w:ilvl w:val="0"/>
          <w:numId w:val="7"/>
        </w:numPr>
        <w:spacing w:after="240" w:line="360" w:lineRule="auto"/>
        <w:ind w:left="6" w:hanging="573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Da je,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po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propisima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zakona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borbu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protiv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mafije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podložan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gubitku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prava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svoj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položaj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suspenziji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zabrani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</w:p>
    <w:p w14:paraId="2A5FD892" w14:textId="7A42B737" w:rsidR="008725CD" w:rsidRPr="00BC18C1" w:rsidRDefault="008725CD" w:rsidP="00BC18C1">
      <w:pPr>
        <w:pStyle w:val="Paragrafoelenco"/>
        <w:numPr>
          <w:ilvl w:val="0"/>
          <w:numId w:val="7"/>
        </w:numPr>
        <w:spacing w:after="240" w:line="360" w:lineRule="auto"/>
        <w:ind w:left="6" w:hanging="573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Da je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podložan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inflitraciji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organizovanog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kriminala</w:t>
      </w:r>
      <w:proofErr w:type="spellEnd"/>
    </w:p>
    <w:p w14:paraId="3A042278" w14:textId="021770C5" w:rsidR="008725CD" w:rsidRPr="00BC18C1" w:rsidRDefault="008725CD" w:rsidP="00BC18C1">
      <w:pPr>
        <w:pStyle w:val="Paragrafoelenco"/>
        <w:numPr>
          <w:ilvl w:val="0"/>
          <w:numId w:val="7"/>
        </w:numPr>
        <w:spacing w:after="240" w:line="360" w:lineRule="auto"/>
        <w:ind w:left="6" w:hanging="573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Da je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imao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zabranu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obavljanja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djelatnosti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drugu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sankciju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koja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podrazumijeva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zabranu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rada u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javnoj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administraciji</w:t>
      </w:r>
      <w:proofErr w:type="spellEnd"/>
    </w:p>
    <w:p w14:paraId="4BAB2FBB" w14:textId="0B275ED7" w:rsidR="008725CD" w:rsidRPr="00BC18C1" w:rsidRDefault="008725CD" w:rsidP="00BC18C1">
      <w:pPr>
        <w:pStyle w:val="Paragrafoelenco"/>
        <w:numPr>
          <w:ilvl w:val="0"/>
          <w:numId w:val="7"/>
        </w:numPr>
        <w:spacing w:after="240" w:line="360" w:lineRule="auto"/>
        <w:ind w:left="6" w:hanging="573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Da je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upisan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informatički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registar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vodi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Nacionalna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agencija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borbu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protiv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korupcije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zbog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toga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što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davao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lažne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izjave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lažnu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dokumentaciju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svrhu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izdavanja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potvrde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kvalifikaciji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tokom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perioda za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važi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upis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registar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</w:p>
    <w:p w14:paraId="0153067C" w14:textId="33440A42" w:rsidR="008725CD" w:rsidRPr="00BC18C1" w:rsidRDefault="008725CD" w:rsidP="00BC18C1">
      <w:pPr>
        <w:pStyle w:val="Paragrafoelenco"/>
        <w:numPr>
          <w:ilvl w:val="0"/>
          <w:numId w:val="7"/>
        </w:numPr>
        <w:spacing w:after="240" w:line="360" w:lineRule="auto"/>
        <w:ind w:left="6" w:hanging="573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Da je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prekršio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zabranu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fiducijarnog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prenosa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</w:p>
    <w:p w14:paraId="692C6596" w14:textId="4296E070" w:rsidR="008725CD" w:rsidRPr="00BC18C1" w:rsidRDefault="008725CD" w:rsidP="00BC18C1">
      <w:pPr>
        <w:pStyle w:val="Paragrafoelenco"/>
        <w:numPr>
          <w:ilvl w:val="0"/>
          <w:numId w:val="7"/>
        </w:numPr>
        <w:spacing w:after="240" w:line="360" w:lineRule="auto"/>
        <w:ind w:left="6" w:hanging="573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Da ne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poštuje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normativu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pravu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rad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hendikepiranih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osoba</w:t>
      </w:r>
      <w:proofErr w:type="spellEnd"/>
    </w:p>
    <w:p w14:paraId="67422194" w14:textId="7968A42E" w:rsidR="008725CD" w:rsidRPr="00BC18C1" w:rsidRDefault="008725CD" w:rsidP="00BC18C1">
      <w:pPr>
        <w:pStyle w:val="Paragrafoelenco"/>
        <w:numPr>
          <w:ilvl w:val="0"/>
          <w:numId w:val="7"/>
        </w:numPr>
        <w:spacing w:after="240" w:line="360" w:lineRule="auto"/>
        <w:ind w:left="6" w:hanging="573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Ukoliko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bio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žrtva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krivičnog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djela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ucjene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iznuđivanja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gram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od</w:t>
      </w:r>
      <w:proofErr w:type="gram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strane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organizovanog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kriminala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od strane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onih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imali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namjeru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pomognu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aktivnosti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organizovanog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kriminala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te u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slučaju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potrebe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opravdanom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odbranom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prijavio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slučaj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sudskim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organima</w:t>
      </w:r>
      <w:proofErr w:type="spellEnd"/>
    </w:p>
    <w:p w14:paraId="6F0F1A42" w14:textId="322EAEC6" w:rsidR="008725CD" w:rsidRPr="00BC18C1" w:rsidRDefault="008725CD" w:rsidP="00BC18C1">
      <w:pPr>
        <w:pStyle w:val="Paragrafoelenco"/>
        <w:numPr>
          <w:ilvl w:val="0"/>
          <w:numId w:val="7"/>
        </w:numPr>
        <w:spacing w:after="240" w:line="360" w:lineRule="auto"/>
        <w:ind w:left="6" w:hanging="573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Ukoliko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se, u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odnosu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drugu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osobu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koja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učestvuje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istom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tenderskom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postupku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nalazi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pod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kontrolom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u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bilo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kojem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drugom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odnosu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takođe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faktivnom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odnosno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ukoliko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kontrola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odnos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dovodi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do toga da </w:t>
      </w:r>
      <w:proofErr w:type="gram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se</w:t>
      </w:r>
      <w:proofErr w:type="gram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ponudama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upravlja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istog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centra</w:t>
      </w:r>
    </w:p>
    <w:p w14:paraId="316F3A9B" w14:textId="30B8C942" w:rsidR="008725CD" w:rsidRPr="00BC18C1" w:rsidRDefault="008725CD" w:rsidP="00BC18C1">
      <w:pPr>
        <w:pStyle w:val="Paragrafoelenco"/>
        <w:numPr>
          <w:ilvl w:val="0"/>
          <w:numId w:val="7"/>
        </w:numPr>
        <w:spacing w:after="240" w:line="360" w:lineRule="auto"/>
        <w:ind w:left="6" w:hanging="573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Da je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zaključio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ugovore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najamnom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samostalnom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radu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je dao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zaduženja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bivšim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službenicima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naručioca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završili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radni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odnos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prije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manje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gram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od</w:t>
      </w:r>
      <w:proofErr w:type="gram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tri godine i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tokom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zadnje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tri godine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službe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bili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odgovornim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pregovaračkim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pozicijama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račun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naručioca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odnosu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istog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privrednika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(</w:t>
      </w:r>
      <w:proofErr w:type="spellStart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>patouflage</w:t>
      </w:r>
      <w:proofErr w:type="spellEnd"/>
      <w:r w:rsidRPr="00BC18C1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revolving door)</w:t>
      </w:r>
    </w:p>
    <w:p w14:paraId="5DA5570A" w14:textId="70272B78" w:rsidR="00780963" w:rsidRPr="005E5E80" w:rsidRDefault="008725CD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lastRenderedPageBreak/>
        <w:t xml:space="preserve">IV DIO </w:t>
      </w:r>
    </w:p>
    <w:p w14:paraId="1328240D" w14:textId="4F488635" w:rsidR="008725CD" w:rsidRPr="005E5E80" w:rsidRDefault="008725CD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KRITERIJUMI SELEKCIJE</w:t>
      </w:r>
    </w:p>
    <w:p w14:paraId="2C518562" w14:textId="77777777" w:rsidR="00780963" w:rsidRPr="005E5E80" w:rsidRDefault="00780963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</w:p>
    <w:p w14:paraId="05FBD51A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zadovoljava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uslove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selekcije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navedeni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Javnom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oglasu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sponzorstvo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–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poziv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iskazivanje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interesovanja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saradnju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povodom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događaja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. </w:t>
      </w:r>
    </w:p>
    <w:p w14:paraId="2B634B80" w14:textId="77777777" w:rsidR="00780963" w:rsidRPr="005E5E80" w:rsidRDefault="00780963" w:rsidP="008725CD">
      <w:pPr>
        <w:spacing w:after="200"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</w:p>
    <w:p w14:paraId="13414F0E" w14:textId="1C84BD6A" w:rsidR="00780963" w:rsidRPr="005E5E80" w:rsidRDefault="008725CD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V DIO</w:t>
      </w:r>
    </w:p>
    <w:p w14:paraId="292AF9C6" w14:textId="568FCAFA" w:rsidR="008725CD" w:rsidRPr="005E5E80" w:rsidRDefault="008725CD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ZAVRŠNE IZJAVE</w:t>
      </w:r>
    </w:p>
    <w:p w14:paraId="656AADF9" w14:textId="77777777" w:rsidR="00780963" w:rsidRPr="005E5E80" w:rsidRDefault="00780963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</w:p>
    <w:p w14:paraId="70BCE4AA" w14:textId="4A8E8D7F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Doljepotpisani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izjavljuje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su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informacije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djel</w:t>
      </w:r>
      <w:r w:rsidR="00780963"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II do IV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istinite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tačne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da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doljepotpisani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svjestan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posljedica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takođe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krivičnih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slučaju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teške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lažne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izjave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što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predviđeno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italijanskim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lokalnim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zakonom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.</w:t>
      </w:r>
    </w:p>
    <w:p w14:paraId="199D2F64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Doljepotpisani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ovim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potvrđuje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nepostojanje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razloga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izuzeće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predviđenih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III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dijelu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ispunjava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uslove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IV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dijela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što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može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vidjeti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priloženih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dokumenata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potvrda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dostavio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Naručiocu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.</w:t>
      </w:r>
    </w:p>
    <w:p w14:paraId="3E2FDCE1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Doljepotpisani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formalno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ovlašćuje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Naručioca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dijela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izvrši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eventualnu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provjeru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kod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nadležnih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lokalnih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organa o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vjerodostojnosti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izjave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ispunjavanju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uslova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.</w:t>
      </w:r>
    </w:p>
    <w:p w14:paraId="4D397D80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Doljepotpisani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prihvata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bezrezervno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bez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izuzetaka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odredbe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uslove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sadržane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ugovoru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prilogu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istog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njegov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sastavni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dio. </w:t>
      </w:r>
    </w:p>
    <w:p w14:paraId="31908891" w14:textId="77777777" w:rsidR="008725CD" w:rsidRPr="005E5E80" w:rsidRDefault="008725CD" w:rsidP="008725CD">
      <w:pPr>
        <w:spacing w:after="200" w:line="276" w:lineRule="auto"/>
        <w:ind w:left="-567"/>
        <w:rPr>
          <w:rFonts w:ascii="Cambria" w:eastAsia="Calibri" w:hAnsi="Cambria"/>
          <w:b/>
          <w:i/>
          <w:kern w:val="1"/>
          <w:sz w:val="24"/>
          <w:szCs w:val="24"/>
          <w:lang w:eastAsia="it-IT" w:bidi="it-IT"/>
        </w:rPr>
      </w:pPr>
    </w:p>
    <w:p w14:paraId="10D40031" w14:textId="77777777" w:rsidR="008725CD" w:rsidRPr="005E5E80" w:rsidRDefault="008725CD" w:rsidP="008725CD">
      <w:pPr>
        <w:spacing w:after="200" w:line="276" w:lineRule="auto"/>
        <w:ind w:left="-567"/>
        <w:rPr>
          <w:rFonts w:ascii="Cambria" w:eastAsia="Calibri" w:hAnsi="Cambria"/>
          <w:b/>
          <w:i/>
          <w:kern w:val="1"/>
          <w:sz w:val="24"/>
          <w:szCs w:val="24"/>
          <w:lang w:eastAsia="it-IT" w:bidi="it-IT"/>
        </w:rPr>
      </w:pPr>
    </w:p>
    <w:p w14:paraId="3017FF4A" w14:textId="2D2C5743" w:rsidR="008725CD" w:rsidRPr="005E5E80" w:rsidRDefault="008725CD" w:rsidP="008725CD">
      <w:pPr>
        <w:suppressAutoHyphens/>
        <w:ind w:left="-567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Podgorica, …………</w:t>
      </w:r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…….</w:t>
      </w:r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.</w:t>
      </w:r>
      <w:r w:rsidR="0032163A"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202</w:t>
      </w:r>
      <w:r w:rsidR="00765258">
        <w:rPr>
          <w:rFonts w:ascii="Cambria" w:eastAsia="Calibri" w:hAnsi="Cambria"/>
          <w:kern w:val="1"/>
          <w:sz w:val="24"/>
          <w:szCs w:val="24"/>
          <w:lang w:eastAsia="it-IT" w:bidi="it-IT"/>
        </w:rPr>
        <w:t>6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>_____________________________</w:t>
      </w:r>
    </w:p>
    <w:p w14:paraId="23A98929" w14:textId="77777777" w:rsidR="008725CD" w:rsidRPr="005E5E80" w:rsidRDefault="008725CD" w:rsidP="008725CD">
      <w:pPr>
        <w:spacing w:after="200" w:line="276" w:lineRule="auto"/>
        <w:rPr>
          <w:rFonts w:ascii="Cambria" w:eastAsia="Calibri" w:hAnsi="Cambria"/>
          <w:kern w:val="1"/>
          <w:sz w:val="24"/>
          <w:szCs w:val="24"/>
          <w:lang w:eastAsia="it-IT" w:bidi="it-IT"/>
        </w:rPr>
      </w:pPr>
    </w:p>
    <w:p w14:paraId="39FFA41D" w14:textId="77777777" w:rsidR="00B1409F" w:rsidRPr="005E5E80" w:rsidRDefault="00B1409F">
      <w:pPr>
        <w:rPr>
          <w:rFonts w:ascii="Cambria" w:hAnsi="Cambria"/>
          <w:sz w:val="24"/>
          <w:szCs w:val="24"/>
        </w:rPr>
      </w:pPr>
    </w:p>
    <w:sectPr w:rsidR="00B1409F" w:rsidRPr="005E5E80" w:rsidSect="007020AF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EF9C" w14:textId="77777777" w:rsidR="00E51E99" w:rsidRDefault="0032163A">
      <w:r>
        <w:separator/>
      </w:r>
    </w:p>
  </w:endnote>
  <w:endnote w:type="continuationSeparator" w:id="0">
    <w:p w14:paraId="35C19C2B" w14:textId="77777777" w:rsidR="00E51E99" w:rsidRDefault="0032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CB8C" w14:textId="77777777" w:rsidR="00E51E99" w:rsidRDefault="0032163A">
      <w:r>
        <w:separator/>
      </w:r>
    </w:p>
  </w:footnote>
  <w:footnote w:type="continuationSeparator" w:id="0">
    <w:p w14:paraId="7D3EB8B4" w14:textId="77777777" w:rsidR="00E51E99" w:rsidRDefault="0032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4E38" w14:textId="71B71EA4" w:rsidR="00EB2AC6" w:rsidRDefault="005B45E1" w:rsidP="00EB2AC6">
    <w:pPr>
      <w:keepNext/>
      <w:suppressAutoHyphens/>
      <w:jc w:val="right"/>
      <w:outlineLvl w:val="0"/>
    </w:pPr>
    <w:r>
      <w:ptab w:relativeTo="margin" w:alignment="center" w:leader="none"/>
    </w:r>
    <w:r w:rsidRPr="00EB2AC6">
      <w:rPr>
        <w:rFonts w:eastAsia="font291"/>
        <w:bCs/>
        <w:kern w:val="24"/>
        <w:sz w:val="24"/>
        <w:szCs w:val="24"/>
        <w:lang w:eastAsia="it-IT" w:bidi="it-IT"/>
      </w:rPr>
      <w:ptab w:relativeTo="margin" w:alignment="left" w:leader="none"/>
    </w:r>
    <w:r w:rsidRPr="00EB2AC6">
      <w:rPr>
        <w:rFonts w:eastAsia="font291"/>
        <w:bCs/>
        <w:kern w:val="24"/>
        <w:sz w:val="24"/>
        <w:szCs w:val="24"/>
        <w:lang w:eastAsia="it-IT" w:bidi="it-IT"/>
      </w:rPr>
      <w:t>Allegato</w:t>
    </w:r>
    <w:r w:rsidRPr="00EB2AC6">
      <w:rPr>
        <w:sz w:val="24"/>
        <w:szCs w:val="24"/>
      </w:rPr>
      <w:t xml:space="preserve"> </w:t>
    </w:r>
    <w:r w:rsidR="00164F27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50F1"/>
    <w:multiLevelType w:val="hybridMultilevel"/>
    <w:tmpl w:val="A078AEAA"/>
    <w:lvl w:ilvl="0" w:tplc="3D6E3320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65D209A"/>
    <w:multiLevelType w:val="hybridMultilevel"/>
    <w:tmpl w:val="E4E81FDC"/>
    <w:lvl w:ilvl="0" w:tplc="E67A7A3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BE8351C"/>
    <w:multiLevelType w:val="hybridMultilevel"/>
    <w:tmpl w:val="449CA3CE"/>
    <w:lvl w:ilvl="0" w:tplc="A05694F6">
      <w:start w:val="1"/>
      <w:numFmt w:val="decimal"/>
      <w:lvlText w:val="%1)"/>
      <w:lvlJc w:val="left"/>
      <w:pPr>
        <w:ind w:left="3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C5F2BF2"/>
    <w:multiLevelType w:val="multilevel"/>
    <w:tmpl w:val="2216018A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8A3ACB"/>
    <w:multiLevelType w:val="hybridMultilevel"/>
    <w:tmpl w:val="5A469FAE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67573BEC"/>
    <w:multiLevelType w:val="multilevel"/>
    <w:tmpl w:val="054C81BE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30D186F"/>
    <w:multiLevelType w:val="hybridMultilevel"/>
    <w:tmpl w:val="107A6566"/>
    <w:lvl w:ilvl="0" w:tplc="E67A7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CD"/>
    <w:rsid w:val="00046840"/>
    <w:rsid w:val="00136B05"/>
    <w:rsid w:val="00164F27"/>
    <w:rsid w:val="0026648E"/>
    <w:rsid w:val="00307524"/>
    <w:rsid w:val="0032163A"/>
    <w:rsid w:val="003A4C6C"/>
    <w:rsid w:val="003F4A97"/>
    <w:rsid w:val="004D5D05"/>
    <w:rsid w:val="005B45E1"/>
    <w:rsid w:val="005E5E80"/>
    <w:rsid w:val="00687694"/>
    <w:rsid w:val="00765258"/>
    <w:rsid w:val="00780963"/>
    <w:rsid w:val="00850E4B"/>
    <w:rsid w:val="008725CD"/>
    <w:rsid w:val="00877534"/>
    <w:rsid w:val="008952A1"/>
    <w:rsid w:val="00B1409F"/>
    <w:rsid w:val="00BC18C1"/>
    <w:rsid w:val="00E51E99"/>
    <w:rsid w:val="00E8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A09D"/>
  <w15:chartTrackingRefBased/>
  <w15:docId w15:val="{0BFC0B2F-7327-43F2-939F-2615B65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25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850E4B"/>
    <w:pPr>
      <w:spacing w:after="0" w:line="240" w:lineRule="auto"/>
    </w:pPr>
    <w:rPr>
      <w:rFonts w:ascii="Garamond" w:hAnsi="Garamond"/>
      <w:spacing w:val="20"/>
      <w:sz w:val="28"/>
      <w:szCs w:val="28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50E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E4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dipagina">
    <w:name w:val="footer"/>
    <w:basedOn w:val="Normale"/>
    <w:link w:val="PidipaginaCarattere"/>
    <w:uiPriority w:val="99"/>
    <w:unhideWhenUsed/>
    <w:rsid w:val="00850E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E4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silvia.staffa</dc:creator>
  <cp:keywords/>
  <dc:description/>
  <cp:lastModifiedBy>filippo.candela</cp:lastModifiedBy>
  <cp:revision>5</cp:revision>
  <dcterms:created xsi:type="dcterms:W3CDTF">2025-02-04T11:27:00Z</dcterms:created>
  <dcterms:modified xsi:type="dcterms:W3CDTF">2026-03-04T11:50:00Z</dcterms:modified>
</cp:coreProperties>
</file>